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0F" w:rsidRPr="008164F2" w:rsidRDefault="00B4050F" w:rsidP="00B4050F">
      <w:pPr>
        <w:spacing w:after="0"/>
        <w:jc w:val="both"/>
        <w:rPr>
          <w:rFonts w:ascii="Times New Roman" w:hAnsi="Times New Roman" w:cs="Times New Roman"/>
          <w:b/>
          <w:color w:val="FF0000"/>
          <w:sz w:val="28"/>
          <w:szCs w:val="28"/>
        </w:rPr>
      </w:pPr>
      <w:r w:rsidRPr="008164F2">
        <w:rPr>
          <w:rFonts w:ascii="Times New Roman" w:hAnsi="Times New Roman" w:cs="Times New Roman"/>
          <w:b/>
          <w:color w:val="FF0000"/>
          <w:sz w:val="28"/>
          <w:szCs w:val="28"/>
        </w:rPr>
        <w:t>ВЛИЯНИЕ СЕМЕЙНОГО ВОСПИТАНИЯ НА РАЗВИТИЕ РЕБЁНКА</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lastRenderedPageBreak/>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Варианты отношения взрослого к ребенку условно можно разделить на три большие группы: авторитарное отношение, гиперопека и эмоциональная холодность и равнодушие к судьбе ребенка.</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сказаться в неумении принять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Божович,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неподконтрольность ситуации, а при имеющемся стиле воспитания и </w:t>
      </w:r>
      <w:r w:rsidRPr="008164F2">
        <w:rPr>
          <w:rFonts w:ascii="Times New Roman" w:hAnsi="Times New Roman" w:cs="Times New Roman"/>
          <w:sz w:val="28"/>
          <w:szCs w:val="28"/>
        </w:rPr>
        <w:lastRenderedPageBreak/>
        <w:t>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Другим вариантом фрустрации ведущих мотивов и подавления самостоятельности ребенка в семье является гиперопека.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На поведенческом уровне это может проявиться не только в неумении включиться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самоактуализации,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B4050F" w:rsidRPr="008164F2" w:rsidRDefault="00B4050F" w:rsidP="00B4050F">
      <w:pPr>
        <w:spacing w:after="0"/>
        <w:jc w:val="both"/>
        <w:rPr>
          <w:rFonts w:ascii="Times New Roman" w:hAnsi="Times New Roman" w:cs="Times New Roman"/>
          <w:sz w:val="28"/>
          <w:szCs w:val="28"/>
        </w:rPr>
      </w:pPr>
    </w:p>
    <w:p w:rsidR="00B4050F" w:rsidRPr="008164F2" w:rsidRDefault="00B4050F" w:rsidP="00B4050F">
      <w:pPr>
        <w:spacing w:after="0"/>
        <w:jc w:val="both"/>
        <w:rPr>
          <w:rFonts w:ascii="Times New Roman" w:hAnsi="Times New Roman" w:cs="Times New Roman"/>
          <w:sz w:val="28"/>
          <w:szCs w:val="28"/>
        </w:rPr>
      </w:pPr>
      <w:r w:rsidRPr="008164F2">
        <w:rPr>
          <w:rFonts w:ascii="Times New Roman" w:hAnsi="Times New Roman" w:cs="Times New Roman"/>
          <w:sz w:val="28"/>
          <w:szCs w:val="28"/>
        </w:rPr>
        <w:t xml:space="preserve">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со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w:t>
      </w:r>
      <w:r w:rsidRPr="008164F2">
        <w:rPr>
          <w:rFonts w:ascii="Times New Roman" w:hAnsi="Times New Roman" w:cs="Times New Roman"/>
          <w:sz w:val="28"/>
          <w:szCs w:val="28"/>
        </w:rPr>
        <w:lastRenderedPageBreak/>
        <w:t>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глобальную.</w:t>
      </w:r>
    </w:p>
    <w:p w:rsidR="0017600A" w:rsidRDefault="0017600A">
      <w:bookmarkStart w:id="0" w:name="_GoBack"/>
      <w:bookmarkEnd w:id="0"/>
    </w:p>
    <w:sectPr w:rsidR="00176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482"/>
    <w:rsid w:val="0017600A"/>
    <w:rsid w:val="007B1482"/>
    <w:rsid w:val="00B40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0</DocSecurity>
  <Lines>47</Lines>
  <Paragraphs>13</Paragraphs>
  <ScaleCrop>false</ScaleCrop>
  <Company>HP</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cp:revision>
  <dcterms:created xsi:type="dcterms:W3CDTF">2023-04-28T11:20:00Z</dcterms:created>
  <dcterms:modified xsi:type="dcterms:W3CDTF">2023-04-28T11:20:00Z</dcterms:modified>
</cp:coreProperties>
</file>