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E74C3C"/>
          <w:sz w:val="48"/>
          <w:szCs w:val="48"/>
          <w:lang w:eastAsia="ru-RU"/>
        </w:rPr>
        <w:t>Консультация для родителей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>«ПРАВИЛЬНОЕ ПИТАНИЕ-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> ЗАЛОГ ЗДОРОВЬЯ»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Arial" w:eastAsia="Times New Roman" w:hAnsi="Arial" w:cs="Arial"/>
          <w:i/>
          <w:iCs/>
          <w:color w:val="111111"/>
          <w:lang w:eastAsia="ru-RU"/>
        </w:rPr>
        <w:t>                            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2013F3" w:rsidRPr="002013F3" w:rsidRDefault="002013F3" w:rsidP="002013F3">
      <w:pPr>
        <w:numPr>
          <w:ilvl w:val="0"/>
          <w:numId w:val="1"/>
        </w:num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рацион ребёнка необходимо включать все группы продуктов – мясные,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молочные, рыбные, растительные;</w:t>
      </w:r>
    </w:p>
    <w:p w:rsidR="002013F3" w:rsidRPr="002013F3" w:rsidRDefault="002013F3" w:rsidP="002013F3">
      <w:pPr>
        <w:numPr>
          <w:ilvl w:val="0"/>
          <w:numId w:val="1"/>
        </w:num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обжоры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6D79A36F" wp14:editId="6E7FBC27">
            <wp:extent cx="5692827" cy="4263693"/>
            <wp:effectExtent l="0" t="0" r="3175" b="3810"/>
            <wp:docPr id="3" name="Рисунок 3" descr="https://content.schools.by/sad62mogilev/library/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62mogilev/library/pit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26" cy="42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Родителям  на  заметку:</w:t>
      </w:r>
    </w:p>
    <w:p w:rsidR="002013F3" w:rsidRPr="002013F3" w:rsidRDefault="002013F3" w:rsidP="002013F3">
      <w:pPr>
        <w:numPr>
          <w:ilvl w:val="0"/>
          <w:numId w:val="2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Домашний рацион должен дополнять, а не заменять рацион детского сада. Знакомьтесь с меню</w:t>
      </w:r>
      <w:proofErr w:type="gramStart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его ежедневно вывешивают в ДОУ;</w:t>
      </w:r>
    </w:p>
    <w:p w:rsidR="002013F3" w:rsidRPr="002013F3" w:rsidRDefault="002013F3" w:rsidP="002013F3">
      <w:pPr>
        <w:numPr>
          <w:ilvl w:val="0"/>
          <w:numId w:val="2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поступлением ребёнка в детский сад максимально </w:t>
      </w:r>
      <w:proofErr w:type="spellStart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приблизьте</w:t>
      </w:r>
      <w:proofErr w:type="spellEnd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режим питания и состав рациона к условиям детского сада;</w:t>
      </w:r>
    </w:p>
    <w:p w:rsidR="002013F3" w:rsidRPr="002013F3" w:rsidRDefault="002013F3" w:rsidP="002013F3">
      <w:pPr>
        <w:numPr>
          <w:ilvl w:val="0"/>
          <w:numId w:val="2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Завтрак до детского сада лучше исключить, иначе ребёнок будет плохо завтракать в группе;</w:t>
      </w:r>
    </w:p>
    <w:p w:rsidR="002013F3" w:rsidRPr="002013F3" w:rsidRDefault="002013F3" w:rsidP="002013F3">
      <w:pPr>
        <w:numPr>
          <w:ilvl w:val="0"/>
          <w:numId w:val="2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 дома важно дать ребёнку именно те продукты и блюда, которые он не получил днем;</w:t>
      </w:r>
    </w:p>
    <w:p w:rsidR="002013F3" w:rsidRPr="002013F3" w:rsidRDefault="002013F3" w:rsidP="002013F3">
      <w:pPr>
        <w:numPr>
          <w:ilvl w:val="0"/>
          <w:numId w:val="2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выходные и праздничные дни лучше придерживаться меню детского еда.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развалившись, то прольёшь на себя суп из ложки…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Этикету сложно научить лишь постоянным повторением правил поведения. Ребёнок смотрит, как ведут себя взрослые. </w:t>
      </w:r>
      <w:r w:rsidRPr="002013F3">
        <w:rPr>
          <w:rFonts w:ascii="Calibri" w:eastAsia="Times New Roman" w:hAnsi="Calibri" w:cs="Calibri"/>
          <w:color w:val="111111"/>
          <w:lang w:eastAsia="ru-RU"/>
        </w:rPr>
        <w:t>                                             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Как правильно сидеть за столом:</w:t>
      </w:r>
    </w:p>
    <w:p w:rsidR="002013F3" w:rsidRPr="002013F3" w:rsidRDefault="002013F3" w:rsidP="002013F3">
      <w:pPr>
        <w:numPr>
          <w:ilvl w:val="0"/>
          <w:numId w:val="3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Садиться за стол можно только с чистыми руками;</w:t>
      </w:r>
    </w:p>
    <w:p w:rsidR="002013F3" w:rsidRPr="002013F3" w:rsidRDefault="002013F3" w:rsidP="002013F3">
      <w:pPr>
        <w:numPr>
          <w:ilvl w:val="0"/>
          <w:numId w:val="3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надо прямо, не раскачиваясь;</w:t>
      </w:r>
    </w:p>
    <w:p w:rsidR="002013F3" w:rsidRPr="002013F3" w:rsidRDefault="002013F3" w:rsidP="002013F3">
      <w:pPr>
        <w:numPr>
          <w:ilvl w:val="0"/>
          <w:numId w:val="3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 можно положить только запястья, а не локти;</w:t>
      </w:r>
    </w:p>
    <w:p w:rsidR="002013F3" w:rsidRPr="002013F3" w:rsidRDefault="002013F3" w:rsidP="002013F3">
      <w:pPr>
        <w:numPr>
          <w:ilvl w:val="0"/>
          <w:numId w:val="3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следует держать как можно ближе к туловищу;</w:t>
      </w:r>
    </w:p>
    <w:p w:rsidR="002013F3" w:rsidRPr="002013F3" w:rsidRDefault="002013F3" w:rsidP="002013F3">
      <w:pPr>
        <w:numPr>
          <w:ilvl w:val="0"/>
          <w:numId w:val="3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Сидя за столом, можно лишь слегка наклонить голову над тарелкой;</w:t>
      </w:r>
    </w:p>
    <w:p w:rsidR="002013F3" w:rsidRPr="002013F3" w:rsidRDefault="002013F3" w:rsidP="002013F3">
      <w:pPr>
        <w:numPr>
          <w:ilvl w:val="0"/>
          <w:numId w:val="3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2013F3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 время еды следует:</w:t>
      </w:r>
    </w:p>
    <w:p w:rsidR="002013F3" w:rsidRPr="002013F3" w:rsidRDefault="002013F3" w:rsidP="002013F3">
      <w:pPr>
        <w:numPr>
          <w:ilvl w:val="0"/>
          <w:numId w:val="4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размеренно, а не торопливо или чересчур медленно;</w:t>
      </w:r>
    </w:p>
    <w:p w:rsidR="002013F3" w:rsidRPr="002013F3" w:rsidRDefault="002013F3" w:rsidP="002013F3">
      <w:pPr>
        <w:numPr>
          <w:ilvl w:val="0"/>
          <w:numId w:val="4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Ждать, пока горячее блюдо или напиток остынут, а не дуть на них;</w:t>
      </w:r>
    </w:p>
    <w:p w:rsidR="002013F3" w:rsidRPr="002013F3" w:rsidRDefault="002013F3" w:rsidP="002013F3">
      <w:pPr>
        <w:numPr>
          <w:ilvl w:val="0"/>
          <w:numId w:val="4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беззвучно, а не чавкать;</w:t>
      </w:r>
    </w:p>
    <w:p w:rsidR="002013F3" w:rsidRPr="002013F3" w:rsidRDefault="002013F3" w:rsidP="002013F3">
      <w:pPr>
        <w:numPr>
          <w:ilvl w:val="0"/>
          <w:numId w:val="4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2013F3" w:rsidRPr="002013F3" w:rsidRDefault="002013F3" w:rsidP="002013F3">
      <w:pPr>
        <w:numPr>
          <w:ilvl w:val="0"/>
          <w:numId w:val="4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Набирать соль специальной ложечкой или кончиком ножа;</w:t>
      </w:r>
    </w:p>
    <w:p w:rsidR="002013F3" w:rsidRPr="002013F3" w:rsidRDefault="002013F3" w:rsidP="002013F3">
      <w:pPr>
        <w:numPr>
          <w:ilvl w:val="0"/>
          <w:numId w:val="4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Насыпать сахарный песок в чай или другой напиток специальной ложкой.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забывайте пользоваться салфетками!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О правилах гигиены питания</w:t>
      </w:r>
      <w:r w:rsidRPr="002013F3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вашего ребёнка:</w:t>
      </w:r>
    </w:p>
    <w:p w:rsidR="002013F3" w:rsidRPr="002013F3" w:rsidRDefault="002013F3" w:rsidP="002013F3">
      <w:pPr>
        <w:numPr>
          <w:ilvl w:val="0"/>
          <w:numId w:val="5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правила личной гигиены;</w:t>
      </w:r>
    </w:p>
    <w:p w:rsidR="002013F3" w:rsidRPr="002013F3" w:rsidRDefault="002013F3" w:rsidP="002013F3">
      <w:pPr>
        <w:numPr>
          <w:ilvl w:val="0"/>
          <w:numId w:val="5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свежие и несвежие продукты;</w:t>
      </w:r>
    </w:p>
    <w:p w:rsidR="002013F3" w:rsidRPr="002013F3" w:rsidRDefault="002013F3" w:rsidP="002013F3">
      <w:pPr>
        <w:numPr>
          <w:ilvl w:val="0"/>
          <w:numId w:val="5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Осторожно обращаться с незнакомыми продуктами.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что надо делать, чтобы зубы у ребенка оставались как можно более здоровыми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F3" w:rsidRPr="002013F3" w:rsidRDefault="002013F3" w:rsidP="002013F3">
      <w:pPr>
        <w:numPr>
          <w:ilvl w:val="0"/>
          <w:numId w:val="6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2013F3" w:rsidRPr="002013F3" w:rsidRDefault="002013F3" w:rsidP="002013F3">
      <w:pPr>
        <w:numPr>
          <w:ilvl w:val="0"/>
          <w:numId w:val="6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естественно без сахара.</w:t>
      </w:r>
    </w:p>
    <w:p w:rsidR="002013F3" w:rsidRPr="002013F3" w:rsidRDefault="002013F3" w:rsidP="002013F3">
      <w:pPr>
        <w:numPr>
          <w:ilvl w:val="0"/>
          <w:numId w:val="6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2013F3" w:rsidRPr="002013F3" w:rsidRDefault="002013F3" w:rsidP="002013F3">
      <w:pPr>
        <w:numPr>
          <w:ilvl w:val="0"/>
          <w:numId w:val="6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Снизить количество </w:t>
      </w:r>
      <w:proofErr w:type="spellStart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поступаемых</w:t>
      </w:r>
      <w:proofErr w:type="spellEnd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proofErr w:type="gramEnd"/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он растянет эту шоколадку на целый день.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Игры по питанию для детей и родителей</w:t>
      </w:r>
      <w:r w:rsidRPr="002013F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Итак, играем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“Каши разные нужны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Каша из гречи – гречневая; каша из риса – рисовая и т.д.)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“Магазин полезных продуктов”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«Покупатель загадывает любой полезный продукт, затем, не называя, описывает его </w:t>
      </w:r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(называет его свойства, качества, то, что из него можно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13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приготовить, чем он полезен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так, чтобы продавец сразу догадался, о каком продукте идет речь.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Покупатель.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Продавец.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молоко!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 пары «продавец – покупатель» меняются ролями и игра продолжается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Игры-загадки.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Придумай фрукты (овощи) на заданную букву.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овощи только красного цвета.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Посчитай фрукты (овощи) (одно яблоко, два яблока…).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Какие продукты понадобятся для того, чтобы приготовить… (борщ, пюре, запеканку, омлет, компот…).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:rsidR="002013F3" w:rsidRPr="002013F3" w:rsidRDefault="002013F3" w:rsidP="002013F3">
      <w:pPr>
        <w:numPr>
          <w:ilvl w:val="0"/>
          <w:numId w:val="7"/>
        </w:num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Назови, какие блюда можно приготовить из …(черники, яблока, капусты…).</w:t>
      </w:r>
    </w:p>
    <w:p w:rsidR="002013F3" w:rsidRPr="002013F3" w:rsidRDefault="002013F3" w:rsidP="002013F3">
      <w:pPr>
        <w:shd w:val="clear" w:color="auto" w:fill="FFFFFF"/>
        <w:spacing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черники можно приготовить черничный пирог, черничное варенье, черничный сок.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Консультация для родителей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"Правильное питание – залог здоровья"</w:t>
      </w:r>
      <w:r w:rsidRPr="002013F3">
        <w:rPr>
          <w:rFonts w:ascii="Times New Roman" w:eastAsia="Times New Roman" w:hAnsi="Times New Roman" w:cs="Times New Roman"/>
          <w:color w:val="EE7799"/>
          <w:sz w:val="24"/>
          <w:szCs w:val="24"/>
          <w:lang w:eastAsia="ru-RU"/>
        </w:rPr>
        <w:t> 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EE7799"/>
          <w:sz w:val="24"/>
          <w:szCs w:val="24"/>
          <w:lang w:eastAsia="ru-RU"/>
        </w:rPr>
        <w:t> 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2147D" wp14:editId="0EB8BDAE">
            <wp:extent cx="4985283" cy="3604378"/>
            <wp:effectExtent l="0" t="0" r="6350" b="0"/>
            <wp:docPr id="2" name="Рисунок 2" descr="https://content.schools.by/sad62mogilev/library/%D0%BF%D0%B8%D1%80%D0%B0%D0%BC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62mogilev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47" cy="36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стремиться к тому, чтобы был не только правильный подбор продуктов, но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 между приемами пищи не должны превышать 3.5-4 часа.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Для обеспечения правильного питания необходимы следующие условия: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в пище всех необходимых белков, жиров, углеводов, микроэлементов, витаминов;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рациональный режим питания: это современная технология приготовления пищи (традиционная кухня детского сада вполне соответствует 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физиологическим</w:t>
      </w:r>
      <w:proofErr w:type="gramEnd"/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ребёнка)  и рациональное распределение пищи по калорийности в течение дня.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16D83" wp14:editId="2EE3285C">
            <wp:extent cx="5202865" cy="3902149"/>
            <wp:effectExtent l="0" t="0" r="0" b="3175"/>
            <wp:docPr id="1" name="Рисунок 1" descr="https://content.schools.by/sad62mogilev/library/%D1%80%D0%B5%D0%B6%D0%B8%D0%BC_%D0%BF%D0%B8%D1%8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ad62mogilev/library/%D1%80%D0%B5%D0%B6%D0%B8%D0%BC_%D0%BF%D0%B8%D1%8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65" cy="39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соблюдать технологию приготовления пищи, сроки и условия хранения. 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их  получить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очень полезны свежие ягоды, фрукты, овощи. Дошкольники могут употреблять их как в сыром виде, так и 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приготовленных на их основе блюд. </w:t>
      </w: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лучше  использовать петрушку, укроп, чеснок, лук. 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сдерживать рост болезнетворных микробов. Очень полезно использовать в пище кислые сок</w:t>
      </w:r>
      <w:proofErr w:type="gramStart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2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лимонный, клюквенный) в пище и сухофрукты.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Простое, но разумное питание принесет вашему ребенку-дошкольнику</w:t>
      </w:r>
    </w:p>
    <w:p w:rsidR="002013F3" w:rsidRPr="002013F3" w:rsidRDefault="002013F3" w:rsidP="002013F3">
      <w:pPr>
        <w:shd w:val="clear" w:color="auto" w:fill="FFFFFF"/>
        <w:spacing w:after="0" w:line="240" w:lineRule="auto"/>
        <w:ind w:left="-567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2013F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только пользу!</w:t>
      </w:r>
    </w:p>
    <w:p w:rsidR="00301E78" w:rsidRPr="002013F3" w:rsidRDefault="00301E78" w:rsidP="002013F3">
      <w:pPr>
        <w:ind w:left="-567"/>
        <w:rPr>
          <w:rFonts w:ascii="Times New Roman" w:hAnsi="Times New Roman" w:cs="Times New Roman"/>
        </w:rPr>
      </w:pPr>
    </w:p>
    <w:sectPr w:rsidR="00301E78" w:rsidRPr="002013F3" w:rsidSect="002013F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780"/>
    <w:multiLevelType w:val="multilevel"/>
    <w:tmpl w:val="5FA6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1CAC"/>
    <w:multiLevelType w:val="multilevel"/>
    <w:tmpl w:val="30A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C3794"/>
    <w:multiLevelType w:val="multilevel"/>
    <w:tmpl w:val="B24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1400F"/>
    <w:multiLevelType w:val="multilevel"/>
    <w:tmpl w:val="A1C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831C1"/>
    <w:multiLevelType w:val="multilevel"/>
    <w:tmpl w:val="FF6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23CE4"/>
    <w:multiLevelType w:val="multilevel"/>
    <w:tmpl w:val="723E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56CDD"/>
    <w:multiLevelType w:val="multilevel"/>
    <w:tmpl w:val="397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3"/>
    <w:rsid w:val="002013F3"/>
    <w:rsid w:val="003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2023-05-04T05:34:00Z</dcterms:created>
  <dcterms:modified xsi:type="dcterms:W3CDTF">2023-05-04T05:37:00Z</dcterms:modified>
</cp:coreProperties>
</file>